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Tahoma" w:hAnsi="Tahoma"/>
        </w:rPr>
      </w:pPr>
      <w:r>
        <w:rPr>
          <w:rFonts w:ascii="Tahoma" w:hAnsi="Tahoma"/>
          <w:b/>
          <w:bCs/>
          <w:sz w:val="36"/>
          <w:szCs w:val="36"/>
        </w:rPr>
        <w:t>Key Quotes Analysis - Historical Notes on the Handmaid’s Tale</w:t>
      </w:r>
    </w:p>
    <w:p>
      <w:pPr>
        <w:pStyle w:val="Normal"/>
        <w:rPr>
          <w:rFonts w:ascii="Tahoma" w:hAnsi="Tahoma"/>
        </w:rPr>
      </w:pPr>
      <w:r>
        <w:rPr>
          <w:rFonts w:ascii="Tahoma" w:hAnsi="Tahoma"/>
        </w:rPr>
      </w:r>
    </w:p>
    <w:p>
      <w:pPr>
        <w:pStyle w:val="Normal"/>
        <w:rPr>
          <w:rFonts w:ascii="Tahoma" w:hAnsi="Tahoma"/>
          <w:sz w:val="22"/>
        </w:rPr>
      </w:pPr>
      <w:r>
        <w:rPr>
          <w:rFonts w:ascii="Tahoma" w:hAnsi="Tahoma"/>
          <w:b/>
          <w:bCs/>
          <w:sz w:val="22"/>
        </w:rPr>
        <w:t>Directions:</w:t>
      </w:r>
      <w:r>
        <w:rPr>
          <w:rFonts w:ascii="Tahoma" w:hAnsi="Tahoma"/>
          <w:sz w:val="22"/>
        </w:rPr>
        <w:t xml:space="preserve"> Read each quote below and identify its speaker and the character(s) who relate to it. Then, circle the theme(s) listed in the Themes Key that apply to each quote. Some quotes may lack a direct speaker (such as if the quote is an unnamed narrator) or have no related characters. In those cases it is fine to leave the “Speaker” or “Related character(s)” fields blank. </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rPr>
      </w:pPr>
      <w:r>
        <w:rPr>
          <w:rFonts w:ascii="Tahoma" w:hAnsi="Tahoma"/>
          <w:sz w:val="22"/>
        </w:rPr>
      </w:r>
    </w:p>
    <w:tbl>
      <w:tblPr>
        <w:tblW w:w="9972" w:type="dxa"/>
        <w:jc w:val="left"/>
        <w:tblInd w:w="43" w:type="dxa"/>
        <w:tblCellMar>
          <w:top w:w="55" w:type="dxa"/>
          <w:left w:w="39" w:type="dxa"/>
          <w:bottom w:w="55" w:type="dxa"/>
          <w:right w:w="55" w:type="dxa"/>
        </w:tblCellMar>
        <w:tblLook w:val="04a0" w:noVBand="1" w:noHBand="0" w:lastColumn="0" w:firstColumn="1" w:lastRow="0" w:firstRow="1"/>
      </w:tblPr>
      <w:tblGrid>
        <w:gridCol w:w="6390"/>
        <w:gridCol w:w="3581"/>
      </w:tblGrid>
      <w:tr>
        <w:trPr/>
        <w:tc>
          <w:tcPr>
            <w:tcW w:w="6390" w:type="dxa"/>
            <w:vMerge w:val="restart"/>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rPr>
            </w:pPr>
            <w:r>
              <w:rPr>
                <w:rFonts w:ascii="Tahoma" w:hAnsi="Tahoma"/>
                <w:sz w:val="22"/>
              </w:rPr>
              <w:t xml:space="preserve">We must be cautious about passing moral judgment upon the Gileadean. Surely we have learned by now that such judgments are of necessity culture-specific…our job is not to censure but to understand.”</w:t>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sz w:val="22"/>
              </w:rPr>
            </w:pPr>
            <w:r>
              <w:rPr>
                <w:rFonts w:ascii="Tahoma" w:hAnsi="Tahoma"/>
                <w:sz w:val="22"/>
              </w:rPr>
              <w:t>Speakers:</w:t>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rPr>
            </w:pPr>
            <w:r>
              <w:rPr>
                <w:rFonts w:ascii="Tahoma" w:hAnsi="Tahoma"/>
                <w:sz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auto"/>
                <w:sz w:val="22"/>
              </w:rPr>
            </w:pPr>
            <w:r>
              <w:rPr>
                <w:rFonts w:ascii="Tahoma" w:hAnsi="Tahoma"/>
                <w:color w:val="auto"/>
                <w:sz w:val="22"/>
              </w:rPr>
              <w:t>Related character(s):</w:t>
            </w:r>
          </w:p>
          <w:p>
            <w:pPr>
              <w:pStyle w:val="TableContents"/>
              <w:rPr>
                <w:rFonts w:ascii="Tahoma" w:hAnsi="Tahoma"/>
                <w:sz w:val="22"/>
              </w:rPr>
            </w:pPr>
            <w:r>
              <w:rPr>
                <w:rFonts w:ascii="Tahoma" w:hAnsi="Tahoma"/>
                <w:sz w:val="22"/>
              </w:rPr>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rPr>
            </w:pPr>
            <w:r>
              <w:rPr>
                <w:rFonts w:ascii="Tahoma" w:hAnsi="Tahoma"/>
                <w:sz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rPr>
            </w:pPr>
            <w:r>
              <w:rPr>
                <w:rFonts w:ascii="Tahoma" w:hAnsi="Tahoma"/>
                <w:sz w:val="22"/>
              </w:rPr>
              <w:t>Related Themes:</w:t>
            </w:r>
          </w:p>
          <w:tbl>
            <w:tblPr>
              <w:tblW w:w="3400" w:type="dxa"/>
              <w:jc w:val="left"/>
              <w:tblInd w:w="0" w:type="dxa"/>
              <w:tblCellMar>
                <w:top w:w="144" w:type="dxa"/>
                <w:left w:w="144" w:type="dxa"/>
                <w:bottom w:w="144" w:type="dxa"/>
                <w:right w:w="144" w:type="dxa"/>
              </w:tblCellMar>
            </w:tblPr>
            <w:tblGrid>
              <w:gridCol w:w="566"/>
              <w:gridCol w:w="566"/>
              <w:gridCol w:w="566"/>
              <w:gridCol w:w="566"/>
              <w:gridCol w:w="566"/>
              <w:gridCol w:w="566"/>
            </w:tblGrid>
            <w:tr>
              <w:trPr/>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1</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2</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3</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4</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5</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6</w:t>
                  </w:r>
                </w:p>
              </w:tc>
            </w:tr>
          </w:tbl>
          <w:p/>
        </w:tc>
      </w:tr>
    </w:tbl>
    <w:p>
      <w:pPr>
        <w:pStyle w:val="Normal"/>
        <w:rPr>
          <w:rFonts w:ascii="Tahoma" w:hAnsi="Tahoma"/>
          <w:sz w:val="22"/>
        </w:rPr>
      </w:pPr>
      <w:r>
        <w:rPr>
          <w:rFonts w:ascii="Tahoma" w:hAnsi="Tahoma"/>
          <w:sz w:val="22"/>
        </w:rPr>
      </w:r>
    </w:p>
    <w:tbl>
      <w:tblPr>
        <w:tblW w:w="9972" w:type="dxa"/>
        <w:jc w:val="left"/>
        <w:tblInd w:w="43" w:type="dxa"/>
        <w:tblCellMar>
          <w:top w:w="55" w:type="dxa"/>
          <w:left w:w="39" w:type="dxa"/>
          <w:bottom w:w="55" w:type="dxa"/>
          <w:right w:w="55" w:type="dxa"/>
        </w:tblCellMar>
        <w:tblLook w:val="04a0" w:noVBand="1" w:noHBand="0" w:lastColumn="0" w:firstColumn="1" w:lastRow="0" w:firstRow="1"/>
      </w:tblPr>
      <w:tblGrid>
        <w:gridCol w:w="6390"/>
        <w:gridCol w:w="3581"/>
      </w:tblGrid>
      <w:tr>
        <w:trPr/>
        <w:tc>
          <w:tcPr>
            <w:tcW w:w="6390" w:type="dxa"/>
            <w:vMerge w:val="restart"/>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rPr>
            </w:pPr>
            <w:r>
              <w:rPr>
                <w:rFonts w:ascii="Tahoma" w:hAnsi="Tahoma"/>
                <w:sz w:val="22"/>
              </w:rPr>
              <w:t xml:space="preserve">Are there any questions?</w:t>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sz w:val="22"/>
              </w:rPr>
            </w:pPr>
            <w:r>
              <w:rPr>
                <w:rFonts w:ascii="Tahoma" w:hAnsi="Tahoma"/>
                <w:sz w:val="22"/>
              </w:rPr>
              <w:t>Speakers:</w:t>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rPr>
            </w:pPr>
            <w:r>
              <w:rPr>
                <w:rFonts w:ascii="Tahoma" w:hAnsi="Tahoma"/>
                <w:sz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auto"/>
                <w:sz w:val="22"/>
              </w:rPr>
            </w:pPr>
            <w:r>
              <w:rPr>
                <w:rFonts w:ascii="Tahoma" w:hAnsi="Tahoma"/>
                <w:color w:val="auto"/>
                <w:sz w:val="22"/>
              </w:rPr>
              <w:t>Related character(s):</w:t>
            </w:r>
          </w:p>
          <w:p>
            <w:pPr>
              <w:pStyle w:val="TableContents"/>
              <w:rPr>
                <w:rFonts w:ascii="Tahoma" w:hAnsi="Tahoma"/>
                <w:sz w:val="22"/>
              </w:rPr>
            </w:pPr>
            <w:r>
              <w:rPr>
                <w:rFonts w:ascii="Tahoma" w:hAnsi="Tahoma"/>
                <w:sz w:val="22"/>
              </w:rPr>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rPr>
            </w:pPr>
            <w:r>
              <w:rPr>
                <w:rFonts w:ascii="Tahoma" w:hAnsi="Tahoma"/>
                <w:sz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rPr>
            </w:pPr>
            <w:r>
              <w:rPr>
                <w:rFonts w:ascii="Tahoma" w:hAnsi="Tahoma"/>
                <w:sz w:val="22"/>
              </w:rPr>
              <w:t>Related Themes:</w:t>
            </w:r>
          </w:p>
          <w:tbl>
            <w:tblPr>
              <w:tblW w:w="3400" w:type="dxa"/>
              <w:jc w:val="left"/>
              <w:tblInd w:w="0" w:type="dxa"/>
              <w:tblCellMar>
                <w:top w:w="144" w:type="dxa"/>
                <w:left w:w="144" w:type="dxa"/>
                <w:bottom w:w="144" w:type="dxa"/>
                <w:right w:w="144" w:type="dxa"/>
              </w:tblCellMar>
            </w:tblPr>
            <w:tblGrid>
              <w:gridCol w:w="566"/>
              <w:gridCol w:w="566"/>
              <w:gridCol w:w="566"/>
              <w:gridCol w:w="566"/>
              <w:gridCol w:w="566"/>
              <w:gridCol w:w="566"/>
            </w:tblGrid>
            <w:tr>
              <w:trPr/>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1</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2</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3</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4</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5</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6</w:t>
                  </w:r>
                </w:p>
              </w:tc>
            </w:tr>
          </w:tbl>
          <w:p/>
        </w:tc>
      </w:tr>
    </w:tbl>
    <w:p>
      <w:pPr>
        <w:pStyle w:val="Normal"/>
        <w:rPr>
          <w:rFonts w:ascii="Tahoma" w:hAnsi="Tahoma"/>
          <w:sz w:val="22"/>
        </w:rPr>
      </w:pPr>
      <w:r>
        <w:rPr>
          <w:rFonts w:ascii="Tahoma" w:hAnsi="Tahoma"/>
          <w:sz w:val="22"/>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rFonts w:ascii="Tahoma" w:hAnsi="Tahoma"/>
        <w:sz w:val="22"/>
      </w:rPr>
    </w:pPr>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overflowPunct w:val="fals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20434</TotalTime>
  <Application>LibreOffice/6.4.2.2$MacOSX_X86_64 LibreOffice_project/4e471d8c02c9c90f512f7f9ead8875b57fcb1ec3</Application>
  <Pages>1</Pages>
  <Words>122</Words>
  <Characters>636</Characters>
  <CharactersWithSpaces>742</CharactersWithSpaces>
  <Paragraphs>17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2020-03-31T11:57:51Z</dcterms:modified>
  <cp:revision>117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